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52D63" w14:textId="77777777" w:rsidR="001E702B" w:rsidRDefault="0036346E">
      <w:pPr>
        <w:pStyle w:val="Ttulo"/>
        <w:widowControl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MODELO DE ESTATUTO DE ASSOCIAÇÃO</w:t>
      </w:r>
    </w:p>
    <w:p w14:paraId="549AEFED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6F34371" w14:textId="77777777" w:rsidR="001E702B" w:rsidRDefault="0036346E">
      <w:pPr>
        <w:pStyle w:val="Ttulo1"/>
        <w:widowControl/>
        <w:spacing w:line="360" w:lineRule="auto"/>
        <w:rPr>
          <w:szCs w:val="24"/>
        </w:rPr>
      </w:pPr>
      <w:r>
        <w:rPr>
          <w:szCs w:val="24"/>
        </w:rPr>
        <w:t>CAPÍTULO I</w:t>
      </w:r>
    </w:p>
    <w:p w14:paraId="4D6F38EA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EE7544E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 DENOMINAÇÃO, SEDE E FINS</w:t>
      </w:r>
    </w:p>
    <w:p w14:paraId="4B9A125F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70BF9EC6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23B1116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Art.1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A(o) ...................................................................................... também designada (o) pela sigla, .................... (se usar sigla), fundada (o) </w:t>
      </w:r>
      <w:proofErr w:type="spellStart"/>
      <w:r>
        <w:rPr>
          <w:rFonts w:ascii="Arial" w:hAnsi="Arial" w:cs="Arial"/>
          <w:szCs w:val="24"/>
        </w:rPr>
        <w:t>em</w:t>
      </w:r>
      <w:proofErr w:type="spellEnd"/>
      <w:r>
        <w:rPr>
          <w:rFonts w:ascii="Arial" w:hAnsi="Arial" w:cs="Arial"/>
          <w:szCs w:val="24"/>
        </w:rPr>
        <w:t xml:space="preserve"> .......... de ............... de ............. </w:t>
      </w:r>
      <w:r>
        <w:rPr>
          <w:rFonts w:ascii="Arial" w:hAnsi="Arial" w:cs="Arial"/>
          <w:b/>
          <w:szCs w:val="24"/>
        </w:rPr>
        <w:t>CNPJ Nº (se houver),</w:t>
      </w:r>
      <w:r>
        <w:rPr>
          <w:rFonts w:ascii="Arial" w:hAnsi="Arial" w:cs="Arial"/>
          <w:szCs w:val="24"/>
        </w:rPr>
        <w:t xml:space="preserve"> é uma associação, sem fins econômicos, que terá duração por tempo indeterminado, sede no Município de ............................. Estado de .........................., na rua (avenida) ..................... (Bairro) e foro </w:t>
      </w:r>
      <w:proofErr w:type="spellStart"/>
      <w:r>
        <w:rPr>
          <w:rFonts w:ascii="Arial" w:hAnsi="Arial" w:cs="Arial"/>
          <w:szCs w:val="24"/>
        </w:rPr>
        <w:t>em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 xml:space="preserve">.................................. </w:t>
      </w:r>
      <w:r>
        <w:rPr>
          <w:rFonts w:ascii="Arial" w:hAnsi="Arial" w:cs="Arial"/>
          <w:szCs w:val="24"/>
        </w:rPr>
        <w:t>.</w:t>
      </w:r>
      <w:proofErr w:type="gramEnd"/>
    </w:p>
    <w:p w14:paraId="2F0B35E9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C1FF8F9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Art.2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- A Associação tem por finalidade(s) </w:t>
      </w:r>
      <w:proofErr w:type="gramStart"/>
      <w:r>
        <w:rPr>
          <w:rFonts w:ascii="Arial" w:hAnsi="Arial" w:cs="Arial"/>
          <w:szCs w:val="24"/>
        </w:rPr>
        <w:t>......................................................... .</w:t>
      </w:r>
      <w:proofErr w:type="gramEnd"/>
      <w:r>
        <w:rPr>
          <w:rFonts w:ascii="Arial" w:hAnsi="Arial" w:cs="Arial"/>
          <w:szCs w:val="24"/>
        </w:rPr>
        <w:t xml:space="preserve"> </w:t>
      </w:r>
    </w:p>
    <w:p w14:paraId="519F4452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60CCBCA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Art.3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No desenvolvimento de suas atividades, a Associação não fará nenhuma discriminação de raça, cor, sexo ou religião.</w:t>
      </w:r>
    </w:p>
    <w:p w14:paraId="13F2E199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7C55C8F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Art.4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Associação poderá ter um Regimento Interno, que aprovado pela Assembleia Geral, disciplinará o seu funcionamento.</w:t>
      </w:r>
    </w:p>
    <w:p w14:paraId="197CB9B6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0ED33D6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Art.5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fim de cumprir sua(s) finalidade(s), a Associação poderá organizar-se em tantas unidades de prestação de serviços, quantas se fizerem necessárias, as quais se regerão pelo Regimento Interno.</w:t>
      </w:r>
    </w:p>
    <w:p w14:paraId="06EA85D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E1D4E90" w14:textId="77777777" w:rsidR="001E702B" w:rsidRDefault="0036346E">
      <w:pPr>
        <w:pStyle w:val="Ttulo1"/>
        <w:widowControl/>
        <w:spacing w:line="360" w:lineRule="auto"/>
        <w:rPr>
          <w:szCs w:val="24"/>
        </w:rPr>
      </w:pPr>
      <w:r>
        <w:rPr>
          <w:szCs w:val="24"/>
        </w:rPr>
        <w:t>CAPÍTULO II</w:t>
      </w:r>
    </w:p>
    <w:p w14:paraId="755BD2C2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EB164C5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DOS ASSOCIADOS</w:t>
      </w:r>
    </w:p>
    <w:p w14:paraId="5673C2FD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20C538E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Art.6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Associação é constituída por número ilimitado de associados, que serão admitidos, a juízo da diretoria, dentre pessoas idôneas.</w:t>
      </w:r>
    </w:p>
    <w:p w14:paraId="1DEE3ACA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75226C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Art. 7º. Haverá as seguintes categorias de associados:</w:t>
      </w:r>
    </w:p>
    <w:p w14:paraId="05A79B5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1) – Fundadores, os que assinarem a ata de fundação da Associação;</w:t>
      </w:r>
    </w:p>
    <w:p w14:paraId="09FFC8D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2) – Beneméritos, aqueles aos quais a Assembleia Geral conferir esta distinção, espontaneamente ou por proposta da diretoria, em virtude dos relevantes serviços prestados à Associação.</w:t>
      </w:r>
    </w:p>
    <w:p w14:paraId="34C82D88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 – Honorários, aqueles que se fizerem credores dessa homenagem por serviços de notoriedade prestados à Associação, por proposta da diretoria à Assembleia Geral;</w:t>
      </w:r>
    </w:p>
    <w:p w14:paraId="7E877CF0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 – Contribuintes, os que pagarem a mensalidade estabelecida pela </w:t>
      </w:r>
      <w:r>
        <w:rPr>
          <w:rFonts w:ascii="Arial" w:hAnsi="Arial" w:cs="Arial"/>
          <w:szCs w:val="24"/>
        </w:rPr>
        <w:t>Diretoria.</w:t>
      </w:r>
    </w:p>
    <w:p w14:paraId="2ED10EC8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530D16B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8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São direitos dos associados quites com suas obrigações sociais:</w:t>
      </w:r>
    </w:p>
    <w:p w14:paraId="5CDEC9A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votar</w:t>
      </w:r>
      <w:proofErr w:type="gramEnd"/>
      <w:r>
        <w:rPr>
          <w:rFonts w:ascii="Arial" w:hAnsi="Arial" w:cs="Arial"/>
          <w:szCs w:val="24"/>
        </w:rPr>
        <w:t xml:space="preserve"> e ser votado para os cargos eletivos;</w:t>
      </w:r>
    </w:p>
    <w:p w14:paraId="69EA7543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tomar</w:t>
      </w:r>
      <w:proofErr w:type="gramEnd"/>
      <w:r>
        <w:rPr>
          <w:rFonts w:ascii="Arial" w:hAnsi="Arial" w:cs="Arial"/>
          <w:szCs w:val="24"/>
        </w:rPr>
        <w:t xml:space="preserve"> parte nas assembleias gerais.</w:t>
      </w:r>
    </w:p>
    <w:p w14:paraId="62A17FA0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Parágrafo único. Os associados beneméritos e honorários não terão direito a voto e nem poderão ser votados.</w:t>
      </w:r>
    </w:p>
    <w:p w14:paraId="68AA19BB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0A9F765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9</w:t>
      </w:r>
      <w:r>
        <w:rPr>
          <w:rFonts w:ascii="Arial" w:hAnsi="Arial" w:cs="Arial"/>
          <w:szCs w:val="24"/>
          <w:vertAlign w:val="superscript"/>
        </w:rPr>
        <w:t xml:space="preserve">o </w:t>
      </w:r>
      <w:r>
        <w:rPr>
          <w:rFonts w:ascii="Arial" w:hAnsi="Arial" w:cs="Arial"/>
          <w:szCs w:val="24"/>
        </w:rPr>
        <w:t>– São deveres dos associados:</w:t>
      </w:r>
    </w:p>
    <w:p w14:paraId="7384BD13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cumprir</w:t>
      </w:r>
      <w:proofErr w:type="gramEnd"/>
      <w:r>
        <w:rPr>
          <w:rFonts w:ascii="Arial" w:hAnsi="Arial" w:cs="Arial"/>
          <w:szCs w:val="24"/>
        </w:rPr>
        <w:t xml:space="preserve"> as disposições estatutárias e regimentais;</w:t>
      </w:r>
    </w:p>
    <w:p w14:paraId="46566482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acatar</w:t>
      </w:r>
      <w:proofErr w:type="gramEnd"/>
      <w:r>
        <w:rPr>
          <w:rFonts w:ascii="Arial" w:hAnsi="Arial" w:cs="Arial"/>
          <w:szCs w:val="24"/>
        </w:rPr>
        <w:t xml:space="preserve"> as determinações da Diretoria.</w:t>
      </w:r>
    </w:p>
    <w:p w14:paraId="7B5AAA90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Parágrafo único. Havendo justa causa, o associado poderá ser demitido de cargo ou </w:t>
      </w:r>
      <w:r>
        <w:rPr>
          <w:rFonts w:ascii="Arial" w:hAnsi="Arial" w:cs="Arial"/>
          <w:szCs w:val="24"/>
        </w:rPr>
        <w:t>função por decisão da diretoria ou excluído da Associação por decisão da Assembleia Geral, após o exercício do direito de defesa. Da decisão da diretoria caberá recurso à assembleia geral.</w:t>
      </w:r>
    </w:p>
    <w:p w14:paraId="604E4042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5041E30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10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Os associados da entidade não respondem, nem mesmo subsidiariamente, pelas obrigações e encargos sociais da instituição.</w:t>
      </w:r>
    </w:p>
    <w:p w14:paraId="7A06D4BA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731BD3BC" w14:textId="77777777" w:rsidR="001E702B" w:rsidRDefault="0036346E">
      <w:pPr>
        <w:pStyle w:val="Ttulo1"/>
        <w:widowControl/>
        <w:spacing w:line="360" w:lineRule="auto"/>
        <w:rPr>
          <w:szCs w:val="24"/>
        </w:rPr>
      </w:pPr>
      <w:r>
        <w:rPr>
          <w:szCs w:val="24"/>
        </w:rPr>
        <w:t>CAPÍTULO III</w:t>
      </w:r>
    </w:p>
    <w:p w14:paraId="0D96D05B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DC3ECAD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 ADMINISTRAÇÃO</w:t>
      </w:r>
    </w:p>
    <w:p w14:paraId="105B9CD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59C9E7A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lastRenderedPageBreak/>
        <w:t>Art. 11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Associação será administrada por:</w:t>
      </w:r>
    </w:p>
    <w:p w14:paraId="047874E8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– Assembleia Geral;</w:t>
      </w:r>
    </w:p>
    <w:p w14:paraId="1C299FC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 – Diretoria; e</w:t>
      </w:r>
    </w:p>
    <w:p w14:paraId="03E46C2B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Conselho Fiscal.</w:t>
      </w:r>
    </w:p>
    <w:p w14:paraId="6D16684A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FABC158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12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Assembleia Geral, órgão soberano da instituição, constituir-se-á dos associados em pleno gozo de seus direitos estatutários.</w:t>
      </w:r>
    </w:p>
    <w:p w14:paraId="4B24F428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3B77C4B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13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à Assembleia Geral:</w:t>
      </w:r>
    </w:p>
    <w:p w14:paraId="11283A51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eleger</w:t>
      </w:r>
      <w:proofErr w:type="gramEnd"/>
      <w:r>
        <w:rPr>
          <w:rFonts w:ascii="Arial" w:hAnsi="Arial" w:cs="Arial"/>
          <w:szCs w:val="24"/>
        </w:rPr>
        <w:t xml:space="preserve"> a Diretoria e o Conselho Fiscal;</w:t>
      </w:r>
    </w:p>
    <w:p w14:paraId="4F51EC93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destituir</w:t>
      </w:r>
      <w:proofErr w:type="gramEnd"/>
      <w:r>
        <w:rPr>
          <w:rFonts w:ascii="Arial" w:hAnsi="Arial" w:cs="Arial"/>
          <w:szCs w:val="24"/>
        </w:rPr>
        <w:t xml:space="preserve"> os administradores;</w:t>
      </w:r>
    </w:p>
    <w:p w14:paraId="14ED9141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III – apreciar recursos contra </w:t>
      </w:r>
      <w:r>
        <w:rPr>
          <w:rFonts w:ascii="Arial" w:hAnsi="Arial" w:cs="Arial"/>
          <w:szCs w:val="24"/>
        </w:rPr>
        <w:t>decisões da diretoria;</w:t>
      </w:r>
    </w:p>
    <w:p w14:paraId="78EA39E2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decidir</w:t>
      </w:r>
      <w:proofErr w:type="gramEnd"/>
      <w:r>
        <w:rPr>
          <w:rFonts w:ascii="Arial" w:hAnsi="Arial" w:cs="Arial"/>
          <w:szCs w:val="24"/>
        </w:rPr>
        <w:t xml:space="preserve"> sobre reformas do Estatuto;</w:t>
      </w:r>
    </w:p>
    <w:p w14:paraId="4CBB9A0C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V – </w:t>
      </w:r>
      <w:proofErr w:type="gramStart"/>
      <w:r>
        <w:rPr>
          <w:rFonts w:ascii="Arial" w:hAnsi="Arial" w:cs="Arial"/>
          <w:szCs w:val="24"/>
        </w:rPr>
        <w:t>conceder</w:t>
      </w:r>
      <w:proofErr w:type="gramEnd"/>
      <w:r>
        <w:rPr>
          <w:rFonts w:ascii="Arial" w:hAnsi="Arial" w:cs="Arial"/>
          <w:szCs w:val="24"/>
        </w:rPr>
        <w:t xml:space="preserve"> o título de associado benemérito e honorário por proposta da diretoria;</w:t>
      </w:r>
    </w:p>
    <w:p w14:paraId="54119D71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VI – </w:t>
      </w:r>
      <w:proofErr w:type="gramStart"/>
      <w:r>
        <w:rPr>
          <w:rFonts w:ascii="Arial" w:hAnsi="Arial" w:cs="Arial"/>
          <w:szCs w:val="24"/>
        </w:rPr>
        <w:t>decidir</w:t>
      </w:r>
      <w:proofErr w:type="gramEnd"/>
      <w:r>
        <w:rPr>
          <w:rFonts w:ascii="Arial" w:hAnsi="Arial" w:cs="Arial"/>
          <w:szCs w:val="24"/>
        </w:rPr>
        <w:t xml:space="preserve"> sobre a conveniência de alienar, transigir, hipotecar ou permutar bens patrimoniais;</w:t>
      </w:r>
    </w:p>
    <w:p w14:paraId="42D1E526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VII –decidir sobre a extinção da entidade;</w:t>
      </w:r>
    </w:p>
    <w:p w14:paraId="0950A844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VIII – aprovar as contas;</w:t>
      </w:r>
    </w:p>
    <w:p w14:paraId="7653FAC9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IX – </w:t>
      </w:r>
      <w:proofErr w:type="gramStart"/>
      <w:r>
        <w:rPr>
          <w:rFonts w:ascii="Arial" w:hAnsi="Arial" w:cs="Arial"/>
          <w:szCs w:val="24"/>
        </w:rPr>
        <w:t>aprovar</w:t>
      </w:r>
      <w:proofErr w:type="gramEnd"/>
      <w:r>
        <w:rPr>
          <w:rFonts w:ascii="Arial" w:hAnsi="Arial" w:cs="Arial"/>
          <w:szCs w:val="24"/>
        </w:rPr>
        <w:t xml:space="preserve"> o regimento interno.</w:t>
      </w:r>
    </w:p>
    <w:p w14:paraId="0EC8F92B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4F0B9BBF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14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Assembleia Geral realizar-se-á, ordinariamente, uma vez por ano para:</w:t>
      </w:r>
    </w:p>
    <w:p w14:paraId="0B62BFEA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apreciar</w:t>
      </w:r>
      <w:proofErr w:type="gramEnd"/>
      <w:r>
        <w:rPr>
          <w:rFonts w:ascii="Arial" w:hAnsi="Arial" w:cs="Arial"/>
          <w:szCs w:val="24"/>
        </w:rPr>
        <w:t xml:space="preserve"> o relatório anual da Diretoria;</w:t>
      </w:r>
    </w:p>
    <w:p w14:paraId="66691918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discutir e homologar</w:t>
      </w:r>
      <w:proofErr w:type="gramEnd"/>
      <w:r>
        <w:rPr>
          <w:rFonts w:ascii="Arial" w:hAnsi="Arial" w:cs="Arial"/>
          <w:szCs w:val="24"/>
        </w:rPr>
        <w:t xml:space="preserve"> as contas e o balanço aprovado pelo Conselho Fiscal.</w:t>
      </w:r>
    </w:p>
    <w:p w14:paraId="68F4AA8C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D3FAE3B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15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Assembleia Geral realizar-se-á, extraordinariamente, quando convocada:</w:t>
      </w:r>
    </w:p>
    <w:p w14:paraId="5F0BBA17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pelo</w:t>
      </w:r>
      <w:proofErr w:type="gramEnd"/>
      <w:r>
        <w:rPr>
          <w:rFonts w:ascii="Arial" w:hAnsi="Arial" w:cs="Arial"/>
          <w:szCs w:val="24"/>
        </w:rPr>
        <w:t xml:space="preserve"> presidente da Diretoria;</w:t>
      </w:r>
    </w:p>
    <w:p w14:paraId="5FEEE815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pela</w:t>
      </w:r>
      <w:proofErr w:type="gramEnd"/>
      <w:r>
        <w:rPr>
          <w:rFonts w:ascii="Arial" w:hAnsi="Arial" w:cs="Arial"/>
          <w:szCs w:val="24"/>
        </w:rPr>
        <w:t xml:space="preserve"> Diretoria;</w:t>
      </w:r>
    </w:p>
    <w:p w14:paraId="6B4A64C3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III – pelo Conselho Fiscal;</w:t>
      </w:r>
    </w:p>
    <w:p w14:paraId="200885B4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por</w:t>
      </w:r>
      <w:proofErr w:type="gramEnd"/>
      <w:r>
        <w:rPr>
          <w:rFonts w:ascii="Arial" w:hAnsi="Arial" w:cs="Arial"/>
          <w:szCs w:val="24"/>
        </w:rPr>
        <w:t xml:space="preserve"> requerimento de 1/5 dos associados quites com as obrigações sociais.</w:t>
      </w:r>
    </w:p>
    <w:p w14:paraId="01FDFD6C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7EFC01A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16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convocação da Assembleia Geral será feita por meio de edital afixado na sede da Instituição, por circulares ou outros meios convenientes, com antecedência mínima de (número) ........ dias.</w:t>
      </w:r>
    </w:p>
    <w:p w14:paraId="13A94AD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</w:rPr>
      </w:pPr>
    </w:p>
    <w:p w14:paraId="60A8D6B6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Parágrafo único – Qualquer Assembleia instalar-se-á em primeira convocação com a maioria dos associados e, em segunda convocação, com qualquer número, não exigindo a lei </w:t>
      </w:r>
      <w:proofErr w:type="spellStart"/>
      <w:r>
        <w:rPr>
          <w:rFonts w:ascii="Arial" w:hAnsi="Arial" w:cs="Arial"/>
          <w:szCs w:val="24"/>
        </w:rPr>
        <w:t>quorum</w:t>
      </w:r>
      <w:proofErr w:type="spellEnd"/>
      <w:r>
        <w:rPr>
          <w:rFonts w:ascii="Arial" w:hAnsi="Arial" w:cs="Arial"/>
          <w:szCs w:val="24"/>
        </w:rPr>
        <w:t xml:space="preserve"> especial.</w:t>
      </w:r>
    </w:p>
    <w:p w14:paraId="4841F30C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515FD4F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17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Diretoria será constituída por um Presidente, um Vice-Presidente, Primeiro e Segundo Secretários, Primeiro e Segundo Tesoureiros.</w:t>
      </w:r>
    </w:p>
    <w:p w14:paraId="57A39365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95A5F69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Parágrafo Único – O mandato da diretoria será de (número) .............. anos, vedada mais de uma reeleição consecutiva.</w:t>
      </w:r>
    </w:p>
    <w:p w14:paraId="5B0B1131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29F5AAB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18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à Diretoria:</w:t>
      </w:r>
    </w:p>
    <w:p w14:paraId="4666321B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 xml:space="preserve">elaborar e </w:t>
      </w:r>
      <w:r>
        <w:rPr>
          <w:rFonts w:ascii="Arial" w:hAnsi="Arial" w:cs="Arial"/>
          <w:szCs w:val="24"/>
        </w:rPr>
        <w:t>executar</w:t>
      </w:r>
      <w:proofErr w:type="gramEnd"/>
      <w:r>
        <w:rPr>
          <w:rFonts w:ascii="Arial" w:hAnsi="Arial" w:cs="Arial"/>
          <w:szCs w:val="24"/>
        </w:rPr>
        <w:t xml:space="preserve"> programa anual de atividades;</w:t>
      </w:r>
    </w:p>
    <w:p w14:paraId="599D036F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elaborar e apresentar</w:t>
      </w:r>
      <w:proofErr w:type="gramEnd"/>
      <w:r>
        <w:rPr>
          <w:rFonts w:ascii="Arial" w:hAnsi="Arial" w:cs="Arial"/>
          <w:szCs w:val="24"/>
        </w:rPr>
        <w:t>, à Assembleia Geral, o relatório anual;</w:t>
      </w:r>
    </w:p>
    <w:p w14:paraId="77999A0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estabelecer o valor da mensalidade para os sócios contribuintes;</w:t>
      </w:r>
    </w:p>
    <w:p w14:paraId="5AB7F808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entrosar-se</w:t>
      </w:r>
      <w:proofErr w:type="gramEnd"/>
      <w:r>
        <w:rPr>
          <w:rFonts w:ascii="Arial" w:hAnsi="Arial" w:cs="Arial"/>
          <w:szCs w:val="24"/>
        </w:rPr>
        <w:t xml:space="preserve"> com instituições públicas e privadas para mútua colaboração em atividades de interesse comum;</w:t>
      </w:r>
    </w:p>
    <w:p w14:paraId="5EB328F1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 – </w:t>
      </w:r>
      <w:proofErr w:type="gramStart"/>
      <w:r>
        <w:rPr>
          <w:rFonts w:ascii="Arial" w:hAnsi="Arial" w:cs="Arial"/>
          <w:szCs w:val="24"/>
        </w:rPr>
        <w:t>contratar e demitir</w:t>
      </w:r>
      <w:proofErr w:type="gramEnd"/>
      <w:r>
        <w:rPr>
          <w:rFonts w:ascii="Arial" w:hAnsi="Arial" w:cs="Arial"/>
          <w:szCs w:val="24"/>
        </w:rPr>
        <w:t xml:space="preserve"> funcionários;</w:t>
      </w:r>
    </w:p>
    <w:p w14:paraId="1A367DD2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 – </w:t>
      </w:r>
      <w:proofErr w:type="gramStart"/>
      <w:r>
        <w:rPr>
          <w:rFonts w:ascii="Arial" w:hAnsi="Arial" w:cs="Arial"/>
          <w:szCs w:val="24"/>
        </w:rPr>
        <w:t>convocar</w:t>
      </w:r>
      <w:proofErr w:type="gramEnd"/>
      <w:r>
        <w:rPr>
          <w:rFonts w:ascii="Arial" w:hAnsi="Arial" w:cs="Arial"/>
          <w:szCs w:val="24"/>
        </w:rPr>
        <w:t xml:space="preserve"> a assembleia geral;</w:t>
      </w:r>
    </w:p>
    <w:p w14:paraId="378593B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1A80B6B0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19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diretoria reunir-se-á no mínimo uma vez por mês.</w:t>
      </w:r>
    </w:p>
    <w:p w14:paraId="56ED444B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761E096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20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Presidente:</w:t>
      </w:r>
    </w:p>
    <w:p w14:paraId="30F1D78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representar</w:t>
      </w:r>
      <w:proofErr w:type="gramEnd"/>
      <w:r>
        <w:rPr>
          <w:rFonts w:ascii="Arial" w:hAnsi="Arial" w:cs="Arial"/>
          <w:szCs w:val="24"/>
        </w:rPr>
        <w:t xml:space="preserve"> a Associação ativa e passivamente, judicial e extrajudicialmente;</w:t>
      </w:r>
    </w:p>
    <w:p w14:paraId="48E6F5C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cumprir</w:t>
      </w:r>
      <w:proofErr w:type="gramEnd"/>
      <w:r>
        <w:rPr>
          <w:rFonts w:ascii="Arial" w:hAnsi="Arial" w:cs="Arial"/>
          <w:szCs w:val="24"/>
        </w:rPr>
        <w:t xml:space="preserve"> e fazer cumprir este Estatuto e o Regimento Interno;</w:t>
      </w:r>
    </w:p>
    <w:p w14:paraId="5F6F4D39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convocar e presidir a Assembleia Geral:</w:t>
      </w:r>
    </w:p>
    <w:p w14:paraId="4BF2688F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convocar e presidir</w:t>
      </w:r>
      <w:proofErr w:type="gramEnd"/>
      <w:r>
        <w:rPr>
          <w:rFonts w:ascii="Arial" w:hAnsi="Arial" w:cs="Arial"/>
          <w:szCs w:val="24"/>
        </w:rPr>
        <w:t xml:space="preserve"> as reuniões da Diretoria;</w:t>
      </w:r>
    </w:p>
    <w:p w14:paraId="2DA22286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 – </w:t>
      </w:r>
      <w:proofErr w:type="gramStart"/>
      <w:r>
        <w:rPr>
          <w:rFonts w:ascii="Arial" w:hAnsi="Arial" w:cs="Arial"/>
          <w:szCs w:val="24"/>
        </w:rPr>
        <w:t>assinar</w:t>
      </w:r>
      <w:proofErr w:type="gramEnd"/>
      <w:r>
        <w:rPr>
          <w:rFonts w:ascii="Arial" w:hAnsi="Arial" w:cs="Arial"/>
          <w:szCs w:val="24"/>
        </w:rPr>
        <w:t>, com o primeiro tesoureiro, todos os cheques, ordens de pagamento e títulos que representem obrigações financeiras da Associação;</w:t>
      </w:r>
    </w:p>
    <w:p w14:paraId="401329B9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A347D24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21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Vice-Presidente:</w:t>
      </w:r>
    </w:p>
    <w:p w14:paraId="0AB1AD3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substituir</w:t>
      </w:r>
      <w:proofErr w:type="gramEnd"/>
      <w:r>
        <w:rPr>
          <w:rFonts w:ascii="Arial" w:hAnsi="Arial" w:cs="Arial"/>
          <w:szCs w:val="24"/>
        </w:rPr>
        <w:t xml:space="preserve"> o Presidente em suas faltas ou impedimentos;</w:t>
      </w:r>
    </w:p>
    <w:p w14:paraId="5D4FCAD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assumir</w:t>
      </w:r>
      <w:proofErr w:type="gramEnd"/>
      <w:r>
        <w:rPr>
          <w:rFonts w:ascii="Arial" w:hAnsi="Arial" w:cs="Arial"/>
          <w:szCs w:val="24"/>
        </w:rPr>
        <w:t xml:space="preserve"> o mandato, em caso de vacância, até o seu término;</w:t>
      </w:r>
    </w:p>
    <w:p w14:paraId="5926419F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prestar, de modo geral, a sua colaboração ao Presidente.</w:t>
      </w:r>
    </w:p>
    <w:p w14:paraId="2BB0599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769ADC1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22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o Primeiro Secretário:</w:t>
      </w:r>
    </w:p>
    <w:p w14:paraId="1C3B8BE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secretariar</w:t>
      </w:r>
      <w:proofErr w:type="gramEnd"/>
      <w:r>
        <w:rPr>
          <w:rFonts w:ascii="Arial" w:hAnsi="Arial" w:cs="Arial"/>
          <w:szCs w:val="24"/>
        </w:rPr>
        <w:t xml:space="preserve"> as reuniões da Diretoria e Assembleia Geral e redigir as atas;</w:t>
      </w:r>
    </w:p>
    <w:p w14:paraId="3373A92A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publicar</w:t>
      </w:r>
      <w:proofErr w:type="gramEnd"/>
      <w:r>
        <w:rPr>
          <w:rFonts w:ascii="Arial" w:hAnsi="Arial" w:cs="Arial"/>
          <w:szCs w:val="24"/>
        </w:rPr>
        <w:t xml:space="preserve"> todas as notícias das atividades da entidade</w:t>
      </w:r>
    </w:p>
    <w:p w14:paraId="772D6E38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4EA62DD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23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Segundo Secretário:</w:t>
      </w:r>
    </w:p>
    <w:p w14:paraId="4EDF9053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substituir</w:t>
      </w:r>
      <w:proofErr w:type="gramEnd"/>
      <w:r>
        <w:rPr>
          <w:rFonts w:ascii="Arial" w:hAnsi="Arial" w:cs="Arial"/>
          <w:szCs w:val="24"/>
        </w:rPr>
        <w:t xml:space="preserve"> o Primeiro Secretário em suas faltas ou impedimentos;</w:t>
      </w:r>
    </w:p>
    <w:p w14:paraId="71B0AA66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assumir</w:t>
      </w:r>
      <w:proofErr w:type="gramEnd"/>
      <w:r>
        <w:rPr>
          <w:rFonts w:ascii="Arial" w:hAnsi="Arial" w:cs="Arial"/>
          <w:szCs w:val="24"/>
        </w:rPr>
        <w:t xml:space="preserve"> o mandato, em caso de vacância, até o seu término; e</w:t>
      </w:r>
    </w:p>
    <w:p w14:paraId="2185FAA0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prestar, de modo geral, a sua colaboração ao primeiro-secretário.</w:t>
      </w:r>
    </w:p>
    <w:p w14:paraId="2BEC916F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2D9429D7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24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Primeiro Tesoureiro:</w:t>
      </w:r>
    </w:p>
    <w:p w14:paraId="2815E0C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arrecadar e contabilizar</w:t>
      </w:r>
      <w:proofErr w:type="gramEnd"/>
      <w:r>
        <w:rPr>
          <w:rFonts w:ascii="Arial" w:hAnsi="Arial" w:cs="Arial"/>
          <w:szCs w:val="24"/>
        </w:rPr>
        <w:t xml:space="preserve"> as contribuições dos associados, rendas, auxílios e donativos, mantendo em dia a escrituração;</w:t>
      </w:r>
    </w:p>
    <w:p w14:paraId="6A5C99DD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pagar</w:t>
      </w:r>
      <w:proofErr w:type="gramEnd"/>
      <w:r>
        <w:rPr>
          <w:rFonts w:ascii="Arial" w:hAnsi="Arial" w:cs="Arial"/>
          <w:szCs w:val="24"/>
        </w:rPr>
        <w:t xml:space="preserve"> as contas autorizadas pelo Presidente:</w:t>
      </w:r>
    </w:p>
    <w:p w14:paraId="7D87AB3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apresentar relatórios de receita e despesas, sempre que forem solicitados:</w:t>
      </w:r>
    </w:p>
    <w:p w14:paraId="58C1624F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apresentar</w:t>
      </w:r>
      <w:proofErr w:type="gramEnd"/>
      <w:r>
        <w:rPr>
          <w:rFonts w:ascii="Arial" w:hAnsi="Arial" w:cs="Arial"/>
          <w:szCs w:val="24"/>
        </w:rPr>
        <w:t xml:space="preserve"> o relatório financeiro para ser submetido à Assembleia Geral;</w:t>
      </w:r>
    </w:p>
    <w:p w14:paraId="0DE5430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 – </w:t>
      </w:r>
      <w:proofErr w:type="gramStart"/>
      <w:r>
        <w:rPr>
          <w:rFonts w:ascii="Arial" w:hAnsi="Arial" w:cs="Arial"/>
          <w:szCs w:val="24"/>
        </w:rPr>
        <w:t>apresentar</w:t>
      </w:r>
      <w:proofErr w:type="gramEnd"/>
      <w:r>
        <w:rPr>
          <w:rFonts w:ascii="Arial" w:hAnsi="Arial" w:cs="Arial"/>
          <w:szCs w:val="24"/>
        </w:rPr>
        <w:t xml:space="preserve"> semestralmente o balancete ao Conselho Fiscal;</w:t>
      </w:r>
    </w:p>
    <w:p w14:paraId="2F49EEBD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 – </w:t>
      </w:r>
      <w:proofErr w:type="gramStart"/>
      <w:r>
        <w:rPr>
          <w:rFonts w:ascii="Arial" w:hAnsi="Arial" w:cs="Arial"/>
          <w:szCs w:val="24"/>
        </w:rPr>
        <w:t>conservar</w:t>
      </w:r>
      <w:proofErr w:type="gramEnd"/>
      <w:r>
        <w:rPr>
          <w:rFonts w:ascii="Arial" w:hAnsi="Arial" w:cs="Arial"/>
          <w:szCs w:val="24"/>
        </w:rPr>
        <w:t>, sob sua guarda e responsabilidade, os documentos relativos à tesouraria;</w:t>
      </w:r>
    </w:p>
    <w:p w14:paraId="42589829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 – manter todo o numerário em estabelecimento de crédito;</w:t>
      </w:r>
    </w:p>
    <w:p w14:paraId="5BD22C0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 – assinar, com o presidente, todos os cheques, ordens de pagamento e títulos que representem obrigações financeiras da Associação;</w:t>
      </w:r>
    </w:p>
    <w:p w14:paraId="28EF8E7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9392C1F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25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Segundo Tesoureiro:</w:t>
      </w:r>
    </w:p>
    <w:p w14:paraId="715E6046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substituir</w:t>
      </w:r>
      <w:proofErr w:type="gramEnd"/>
      <w:r>
        <w:rPr>
          <w:rFonts w:ascii="Arial" w:hAnsi="Arial" w:cs="Arial"/>
          <w:szCs w:val="24"/>
        </w:rPr>
        <w:t xml:space="preserve"> o Primeiro Tesoureiro em suas faltas ou impedimentos;</w:t>
      </w:r>
    </w:p>
    <w:p w14:paraId="4CA0546A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 – </w:t>
      </w:r>
      <w:proofErr w:type="gramStart"/>
      <w:r>
        <w:rPr>
          <w:rFonts w:ascii="Arial" w:hAnsi="Arial" w:cs="Arial"/>
          <w:szCs w:val="24"/>
        </w:rPr>
        <w:t>assumir</w:t>
      </w:r>
      <w:proofErr w:type="gramEnd"/>
      <w:r>
        <w:rPr>
          <w:rFonts w:ascii="Arial" w:hAnsi="Arial" w:cs="Arial"/>
          <w:szCs w:val="24"/>
        </w:rPr>
        <w:t xml:space="preserve"> o mandato, em caso de vacância, até o seu término;</w:t>
      </w:r>
    </w:p>
    <w:p w14:paraId="3DD3516E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prestar, de modo geral, a sua colaboração ao Primeiro Tesoureiro.</w:t>
      </w:r>
    </w:p>
    <w:p w14:paraId="6EE7CA84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4D5116D3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26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 Conselho Fiscal será constituído por (número) ............... membros, e seus respectivos suplentes, eleitos pela Assembleia Geral.</w:t>
      </w:r>
    </w:p>
    <w:p w14:paraId="3AE573A5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 mandato do Conselho Fiscal será coincidente com o mandato da Diretoria.</w:t>
      </w:r>
    </w:p>
    <w:p w14:paraId="0F92565D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Em caso de vacância, o mandato será assumido pelo respectivo suplente, até seu término.</w:t>
      </w:r>
    </w:p>
    <w:p w14:paraId="7C07E3F4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5C1145B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27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Compete ao Conselho Fiscal:</w:t>
      </w:r>
    </w:p>
    <w:p w14:paraId="6B36C5B1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 – </w:t>
      </w:r>
      <w:proofErr w:type="gramStart"/>
      <w:r>
        <w:rPr>
          <w:rFonts w:ascii="Arial" w:hAnsi="Arial" w:cs="Arial"/>
          <w:szCs w:val="24"/>
        </w:rPr>
        <w:t>examinar</w:t>
      </w:r>
      <w:proofErr w:type="gramEnd"/>
      <w:r>
        <w:rPr>
          <w:rFonts w:ascii="Arial" w:hAnsi="Arial" w:cs="Arial"/>
          <w:szCs w:val="24"/>
        </w:rPr>
        <w:t xml:space="preserve"> os livros de escrituração da entidade;</w:t>
      </w:r>
    </w:p>
    <w:p w14:paraId="2F4B00F3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II- </w:t>
      </w:r>
      <w:proofErr w:type="gramStart"/>
      <w:r>
        <w:rPr>
          <w:rFonts w:ascii="Arial" w:hAnsi="Arial" w:cs="Arial"/>
          <w:szCs w:val="24"/>
        </w:rPr>
        <w:t>examinar</w:t>
      </w:r>
      <w:proofErr w:type="gramEnd"/>
      <w:r>
        <w:rPr>
          <w:rFonts w:ascii="Arial" w:hAnsi="Arial" w:cs="Arial"/>
          <w:szCs w:val="24"/>
        </w:rPr>
        <w:t xml:space="preserve"> o balancete semestral apresentado pelo Tesoureiro, opinando a respeito;</w:t>
      </w:r>
    </w:p>
    <w:p w14:paraId="6B70489C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 – apresentar relatórios de receitas e despesas, sempre que forem solicitados.</w:t>
      </w:r>
    </w:p>
    <w:p w14:paraId="4D9E7CCF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IV – </w:t>
      </w:r>
      <w:proofErr w:type="gramStart"/>
      <w:r>
        <w:rPr>
          <w:rFonts w:ascii="Arial" w:hAnsi="Arial" w:cs="Arial"/>
          <w:szCs w:val="24"/>
        </w:rPr>
        <w:t>opinar</w:t>
      </w:r>
      <w:proofErr w:type="gramEnd"/>
      <w:r>
        <w:rPr>
          <w:rFonts w:ascii="Arial" w:hAnsi="Arial" w:cs="Arial"/>
          <w:szCs w:val="24"/>
        </w:rPr>
        <w:t xml:space="preserve"> sobre a aquisição e alienação de bens.</w:t>
      </w:r>
    </w:p>
    <w:p w14:paraId="54270004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Parágrafo Único – O Conselho reunir-se-á ordinariamente a cada (número) ............. meses e, extraordinariamente, sempre que necessário.</w:t>
      </w:r>
    </w:p>
    <w:p w14:paraId="77388C17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4F634B1C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28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As atividades dos diretores e conselheiros, bem como as dos associados, serão inteiramente gratuitas, sendo-lhes vedado o recebimento de qualquer lucro, gratificação, bonificação ou vantagem.</w:t>
      </w:r>
    </w:p>
    <w:p w14:paraId="2F455BA5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12D9A70E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29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instituição não distribuirá lucros, resultados, dividendos, bonificações, participações ou parcela de seu patrimônio, sob nenhuma forma ou pretexto.</w:t>
      </w:r>
    </w:p>
    <w:p w14:paraId="42EA7CF5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8C897AC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30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Associação se manterá através de contribuições dos associados e de outras atividades, sendo que essas rendas, recursos e eventual resultado operacional serão aplicados integralmente na manutenção e desenvolvimento dos objetivos institucionais, no território nacional.</w:t>
      </w:r>
    </w:p>
    <w:p w14:paraId="026F8511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B50A004" w14:textId="77777777" w:rsidR="001E702B" w:rsidRDefault="0036346E">
      <w:pPr>
        <w:pStyle w:val="Ttulo1"/>
        <w:widowControl/>
        <w:spacing w:line="360" w:lineRule="auto"/>
        <w:rPr>
          <w:szCs w:val="24"/>
        </w:rPr>
      </w:pPr>
      <w:r>
        <w:rPr>
          <w:szCs w:val="24"/>
        </w:rPr>
        <w:t>CAPÍTULO IV</w:t>
      </w:r>
    </w:p>
    <w:p w14:paraId="2F176DD5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0DD4D93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PATRIMÔNIO</w:t>
      </w:r>
    </w:p>
    <w:p w14:paraId="34F5DCC1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572299DD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31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 Patrimônio da Associação será constituído de bens móveis, imóveis, veículos, semoventes, ações e apólices de dívida pública.</w:t>
      </w:r>
    </w:p>
    <w:p w14:paraId="657588E4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9116DA4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32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No caso de dissolução da Instituição, os bens remanescentes serão destinados a outra instituição congênere, com personalidade jurídica, que esteja registrada no Conselho Nacional de Assistência Social – CNAS ou entidade Pública.</w:t>
      </w:r>
    </w:p>
    <w:p w14:paraId="5CA80C1C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5E57EB7" w14:textId="77777777" w:rsidR="001E702B" w:rsidRDefault="0036346E">
      <w:pPr>
        <w:pStyle w:val="Ttulo2"/>
        <w:widowControl/>
        <w:spacing w:line="360" w:lineRule="auto"/>
        <w:rPr>
          <w:szCs w:val="24"/>
        </w:rPr>
      </w:pPr>
      <w:r>
        <w:rPr>
          <w:szCs w:val="24"/>
        </w:rPr>
        <w:t>CAPÍTULO V</w:t>
      </w:r>
    </w:p>
    <w:p w14:paraId="403B0594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351C31A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DAS DISPOSIÇÕES GERAIS</w:t>
      </w:r>
    </w:p>
    <w:p w14:paraId="62B68918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0FB656F5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33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A Associação será dissolvida por decisão da Assembleia Geral Extraordinária, especialmente convocada para esse fim, quando se tornar impossível a continuação de suas atividades.</w:t>
      </w:r>
    </w:p>
    <w:p w14:paraId="6132A46F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6EDB0F56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34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 presente estatuto poderá ser reformado, em qualquer tempo, por decisão de 2/3 (dois terços) dos presentes à assembleia geral especialmente convocada para esse fim, não podendo ela deliberar, em primeira convocação, sem a maioria absoluta dos associados, ou com menos de 1/3 (um terço) nas convocações seguintes, e entrará em vigor na data de seu registro em Cartório.</w:t>
      </w:r>
    </w:p>
    <w:p w14:paraId="64E84E5A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3F12B321" w14:textId="77777777" w:rsidR="001E702B" w:rsidRDefault="0036346E">
      <w:pPr>
        <w:widowControl/>
        <w:spacing w:line="360" w:lineRule="auto"/>
        <w:jc w:val="both"/>
        <w:rPr>
          <w:szCs w:val="24"/>
        </w:rPr>
      </w:pPr>
      <w:r>
        <w:rPr>
          <w:rFonts w:ascii="Arial" w:hAnsi="Arial" w:cs="Arial"/>
          <w:szCs w:val="24"/>
        </w:rPr>
        <w:t>Art. 35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– Os casos omissos serão resolvidos pela Diretoria e referendados pela Assembleia Geral.</w:t>
      </w:r>
    </w:p>
    <w:p w14:paraId="4B6ECA0F" w14:textId="77777777" w:rsidR="001E702B" w:rsidRDefault="001E702B">
      <w:pPr>
        <w:widowControl/>
        <w:spacing w:line="360" w:lineRule="auto"/>
        <w:jc w:val="both"/>
        <w:rPr>
          <w:rFonts w:ascii="Arial" w:hAnsi="Arial" w:cs="Arial"/>
          <w:szCs w:val="24"/>
        </w:rPr>
      </w:pPr>
    </w:p>
    <w:p w14:paraId="744A8FD1" w14:textId="77777777" w:rsidR="001E702B" w:rsidRDefault="0036346E">
      <w:pPr>
        <w:widowControl/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presente estatuto foi aprovado pela assembleia geral realizada no dia </w:t>
      </w:r>
      <w:proofErr w:type="gramStart"/>
      <w:r>
        <w:rPr>
          <w:rFonts w:ascii="Arial" w:hAnsi="Arial" w:cs="Arial"/>
          <w:szCs w:val="24"/>
        </w:rPr>
        <w:t>.....</w:t>
      </w:r>
      <w:proofErr w:type="gramEnd"/>
      <w:r>
        <w:rPr>
          <w:rFonts w:ascii="Arial" w:hAnsi="Arial" w:cs="Arial"/>
          <w:szCs w:val="24"/>
        </w:rPr>
        <w:t>/...../........ .</w:t>
      </w:r>
    </w:p>
    <w:p w14:paraId="6B7C341E" w14:textId="77777777" w:rsidR="001E702B" w:rsidRDefault="001E702B">
      <w:pPr>
        <w:widowControl/>
        <w:spacing w:line="360" w:lineRule="auto"/>
        <w:rPr>
          <w:rFonts w:ascii="Arial" w:hAnsi="Arial" w:cs="Arial"/>
          <w:szCs w:val="24"/>
        </w:rPr>
      </w:pPr>
    </w:p>
    <w:p w14:paraId="16E85205" w14:textId="77777777" w:rsidR="001E702B" w:rsidRDefault="001E702B">
      <w:pPr>
        <w:widowControl/>
        <w:spacing w:line="360" w:lineRule="auto"/>
        <w:rPr>
          <w:rFonts w:ascii="Arial" w:hAnsi="Arial" w:cs="Arial"/>
          <w:szCs w:val="24"/>
        </w:rPr>
      </w:pPr>
    </w:p>
    <w:p w14:paraId="699F4BAD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Vila Velha, ES</w:t>
      </w:r>
      <w:r>
        <w:rPr>
          <w:rFonts w:ascii="Arial" w:hAnsi="Arial" w:cs="Arial"/>
          <w:szCs w:val="24"/>
        </w:rPr>
        <w:t xml:space="preserve">, ............ de ...................... de </w:t>
      </w:r>
      <w:proofErr w:type="gramStart"/>
      <w:r>
        <w:rPr>
          <w:rFonts w:ascii="Arial" w:hAnsi="Arial" w:cs="Arial"/>
          <w:szCs w:val="24"/>
        </w:rPr>
        <w:t>............. .</w:t>
      </w:r>
      <w:proofErr w:type="gramEnd"/>
    </w:p>
    <w:p w14:paraId="1F271F17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szCs w:val="24"/>
        </w:rPr>
      </w:pPr>
    </w:p>
    <w:p w14:paraId="3AE076C5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szCs w:val="24"/>
        </w:rPr>
      </w:pPr>
    </w:p>
    <w:p w14:paraId="50392CFF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szCs w:val="24"/>
        </w:rPr>
      </w:pPr>
    </w:p>
    <w:p w14:paraId="3C800CC7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e assinatura do presidente</w:t>
      </w:r>
    </w:p>
    <w:p w14:paraId="1776F57A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(reconhecer firma)</w:t>
      </w:r>
    </w:p>
    <w:p w14:paraId="49B4123A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szCs w:val="24"/>
        </w:rPr>
      </w:pPr>
    </w:p>
    <w:p w14:paraId="1C2C0ACC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szCs w:val="24"/>
        </w:rPr>
      </w:pPr>
    </w:p>
    <w:p w14:paraId="60A6F1C6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Observaç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ões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: </w:t>
      </w:r>
    </w:p>
    <w:p w14:paraId="7F962592" w14:textId="77777777" w:rsidR="001E702B" w:rsidRDefault="001E702B">
      <w:pPr>
        <w:widowControl/>
        <w:spacing w:line="360" w:lineRule="auto"/>
        <w:jc w:val="center"/>
        <w:rPr>
          <w:rFonts w:ascii="Arial" w:eastAsia="Arial" w:hAnsi="Arial" w:cs="Arial"/>
          <w:bCs/>
          <w:color w:val="000000"/>
          <w:sz w:val="28"/>
          <w:szCs w:val="28"/>
        </w:rPr>
      </w:pPr>
    </w:p>
    <w:p w14:paraId="3E2C60C7" w14:textId="77777777" w:rsidR="001E702B" w:rsidRDefault="0036346E">
      <w:pPr>
        <w:spacing w:line="360" w:lineRule="auto"/>
        <w:jc w:val="center"/>
        <w:rPr>
          <w:rFonts w:ascii="Arial" w:hAnsi="Arial"/>
          <w:szCs w:val="24"/>
        </w:rPr>
      </w:pPr>
      <w:r>
        <w:rPr>
          <w:rFonts w:ascii="Arial" w:hAnsi="Arial"/>
          <w:b/>
          <w:bCs/>
          <w:sz w:val="28"/>
          <w:szCs w:val="28"/>
        </w:rPr>
        <w:t xml:space="preserve">1.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Trata-se apenas de um modelo.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Os dados são fictícios, devendo ser adaptado ao caso concreto.</w:t>
      </w:r>
    </w:p>
    <w:p w14:paraId="47898D2E" w14:textId="77777777" w:rsidR="001E702B" w:rsidRDefault="001E702B">
      <w:pPr>
        <w:spacing w:line="360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2FA0438" w14:textId="77777777" w:rsidR="001E702B" w:rsidRDefault="0036346E">
      <w:pPr>
        <w:spacing w:line="360" w:lineRule="auto"/>
        <w:jc w:val="center"/>
      </w:pPr>
      <w:r>
        <w:rPr>
          <w:rFonts w:ascii="Arial" w:hAnsi="Arial"/>
          <w:b/>
          <w:bCs/>
          <w:sz w:val="28"/>
          <w:szCs w:val="28"/>
        </w:rPr>
        <w:t>2. Todas as folhas dos atos constitutivos de sociedade e alterações deverão ser rubricadas por todos os sócios e, ao final, o reconhecimento de suas assinaturas, bem como do presidente e do secretário. (artigo 288 do Código de Normas)</w:t>
      </w:r>
    </w:p>
    <w:p w14:paraId="4C80780A" w14:textId="77777777" w:rsidR="001E702B" w:rsidRDefault="001E702B">
      <w:pPr>
        <w:spacing w:line="360" w:lineRule="auto"/>
        <w:jc w:val="center"/>
        <w:rPr>
          <w:b/>
          <w:bCs/>
          <w:sz w:val="28"/>
          <w:szCs w:val="28"/>
        </w:rPr>
      </w:pPr>
    </w:p>
    <w:p w14:paraId="7789EB1A" w14:textId="77777777" w:rsidR="001E702B" w:rsidRDefault="0036346E">
      <w:pPr>
        <w:spacing w:line="360" w:lineRule="auto"/>
        <w:jc w:val="center"/>
      </w:pPr>
      <w:r>
        <w:rPr>
          <w:rFonts w:ascii="Arial" w:hAnsi="Arial"/>
          <w:b/>
          <w:bCs/>
          <w:sz w:val="28"/>
          <w:szCs w:val="28"/>
        </w:rPr>
        <w:t>3. Para o registro da pessoa jurídica serão apresentadas duas vias originais do ato constitutivo, lista de presença, edital, contrato social ou estatuto. (artigo 288 do Código de Normas)</w:t>
      </w:r>
    </w:p>
    <w:p w14:paraId="010D42A1" w14:textId="77777777" w:rsidR="001E702B" w:rsidRDefault="001E702B">
      <w:pPr>
        <w:spacing w:line="360" w:lineRule="auto"/>
        <w:jc w:val="center"/>
        <w:rPr>
          <w:rFonts w:ascii="Arial" w:hAnsi="Arial"/>
          <w:b/>
          <w:bCs/>
          <w:sz w:val="28"/>
          <w:szCs w:val="28"/>
        </w:rPr>
      </w:pPr>
    </w:p>
    <w:p w14:paraId="74C1C977" w14:textId="77777777" w:rsidR="001E702B" w:rsidRDefault="0036346E">
      <w:pPr>
        <w:widowControl/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4. Se algum dos sócios for representado por procurador deverá ser apresentado o instrumento de mandato utilizado com firma reconhecida ou cópia autenticada. (artigo 288 do Código de Normas)</w:t>
      </w:r>
    </w:p>
    <w:p w14:paraId="495AD62A" w14:textId="77777777" w:rsidR="001E702B" w:rsidRDefault="0036346E">
      <w:pPr>
        <w:spacing w:line="360" w:lineRule="auto"/>
        <w:jc w:val="both"/>
      </w:pPr>
      <w:r>
        <w:rPr>
          <w:rStyle w:val="nfaseforte"/>
          <w:rFonts w:ascii="Arial" w:hAnsi="Arial"/>
          <w:sz w:val="28"/>
          <w:szCs w:val="28"/>
        </w:rPr>
        <w:t xml:space="preserve">5. VIABILIDADE </w:t>
      </w:r>
      <w:r>
        <w:rPr>
          <w:rFonts w:ascii="Arial" w:hAnsi="Arial"/>
          <w:sz w:val="28"/>
          <w:szCs w:val="28"/>
        </w:rPr>
        <w:t xml:space="preserve">– Comprovante da aprovação da consulta de nome realizada no site: – </w:t>
      </w:r>
      <w:hyperlink r:id="rId5">
        <w:r>
          <w:rPr>
            <w:rStyle w:val="LinkdaInternet"/>
            <w:rFonts w:ascii="Arial" w:hAnsi="Arial"/>
            <w:b/>
            <w:bCs/>
            <w:sz w:val="28"/>
            <w:szCs w:val="28"/>
          </w:rPr>
          <w:t>http://redesim.gov.br</w:t>
        </w:r>
      </w:hyperlink>
    </w:p>
    <w:p w14:paraId="3CD6D8E8" w14:textId="77777777" w:rsidR="001E702B" w:rsidRDefault="001E702B">
      <w:pPr>
        <w:spacing w:line="360" w:lineRule="auto"/>
        <w:jc w:val="both"/>
        <w:rPr>
          <w:rStyle w:val="nfaseforte"/>
          <w:rFonts w:ascii="Arial" w:hAnsi="Arial"/>
          <w:sz w:val="28"/>
          <w:szCs w:val="28"/>
        </w:rPr>
      </w:pPr>
    </w:p>
    <w:p w14:paraId="194C1958" w14:textId="77777777" w:rsidR="001E702B" w:rsidRDefault="0036346E">
      <w:pPr>
        <w:spacing w:line="360" w:lineRule="auto"/>
        <w:jc w:val="both"/>
      </w:pPr>
      <w:r>
        <w:rPr>
          <w:rFonts w:ascii="Arial" w:hAnsi="Arial"/>
          <w:sz w:val="28"/>
          <w:szCs w:val="28"/>
        </w:rPr>
        <w:t>6</w:t>
      </w:r>
      <w:r>
        <w:rPr>
          <w:rFonts w:ascii="Arial" w:hAnsi="Arial"/>
          <w:sz w:val="28"/>
          <w:szCs w:val="28"/>
        </w:rPr>
        <w:t xml:space="preserve">) </w:t>
      </w:r>
      <w:r>
        <w:rPr>
          <w:rStyle w:val="nfaseforte"/>
          <w:rFonts w:ascii="Arial" w:hAnsi="Arial"/>
          <w:sz w:val="28"/>
          <w:szCs w:val="28"/>
        </w:rPr>
        <w:t xml:space="preserve">DBE </w:t>
      </w:r>
      <w:r>
        <w:rPr>
          <w:rFonts w:ascii="Arial" w:hAnsi="Arial"/>
          <w:sz w:val="28"/>
          <w:szCs w:val="28"/>
        </w:rPr>
        <w:t xml:space="preserve">– (Documento Básico de Entrada) – emitido no site da </w:t>
      </w:r>
      <w:hyperlink r:id="rId6">
        <w:r>
          <w:rPr>
            <w:rStyle w:val="LinkdaInternet"/>
            <w:rFonts w:ascii="Arial" w:hAnsi="Arial"/>
            <w:b/>
            <w:bCs/>
            <w:sz w:val="28"/>
            <w:szCs w:val="28"/>
          </w:rPr>
          <w:t>http://redesim.gov.br</w:t>
        </w:r>
      </w:hyperlink>
      <w:r>
        <w:rPr>
          <w:rFonts w:ascii="Arial" w:hAnsi="Arial"/>
          <w:sz w:val="28"/>
          <w:szCs w:val="28"/>
        </w:rPr>
        <w:t xml:space="preserve">., quando ocorrer mudança de presidente, de denominação, endereço ou de objeto. </w:t>
      </w:r>
      <w:r>
        <w:rPr>
          <w:rStyle w:val="nfase"/>
          <w:rFonts w:ascii="Arial" w:hAnsi="Arial"/>
          <w:sz w:val="28"/>
          <w:szCs w:val="28"/>
        </w:rPr>
        <w:t>Legislação: Lei nº 11.598/2007.</w:t>
      </w:r>
    </w:p>
    <w:p w14:paraId="17750F60" w14:textId="77777777" w:rsidR="001E702B" w:rsidRDefault="001E702B">
      <w:pPr>
        <w:spacing w:line="360" w:lineRule="auto"/>
        <w:jc w:val="both"/>
        <w:rPr>
          <w:rStyle w:val="nfaseforte"/>
          <w:rFonts w:ascii="Arial" w:hAnsi="Arial"/>
          <w:sz w:val="28"/>
          <w:szCs w:val="28"/>
        </w:rPr>
      </w:pPr>
    </w:p>
    <w:p w14:paraId="00DB9784" w14:textId="77777777" w:rsidR="001E702B" w:rsidRDefault="0036346E">
      <w:pPr>
        <w:pStyle w:val="Corpodetexto"/>
        <w:spacing w:after="225" w:line="360" w:lineRule="auto"/>
        <w:jc w:val="both"/>
      </w:pPr>
      <w:r>
        <w:rPr>
          <w:rStyle w:val="nfaseforte"/>
          <w:rFonts w:ascii="Arial" w:hAnsi="Arial"/>
          <w:color w:val="4B4B4B"/>
          <w:sz w:val="28"/>
          <w:szCs w:val="28"/>
          <w:u w:val="single"/>
        </w:rPr>
        <w:t>NECESSÁRIO CONSTAR DO ESTATUTO</w:t>
      </w:r>
      <w:r>
        <w:rPr>
          <w:rStyle w:val="nfaseforte"/>
          <w:rFonts w:ascii="Arial" w:hAnsi="Arial"/>
          <w:color w:val="4B4B4B"/>
          <w:sz w:val="28"/>
          <w:szCs w:val="28"/>
        </w:rPr>
        <w:t>:</w:t>
      </w:r>
    </w:p>
    <w:p w14:paraId="03505AEE" w14:textId="77777777" w:rsidR="001E702B" w:rsidRDefault="0036346E">
      <w:pPr>
        <w:pStyle w:val="Corpodetexto"/>
        <w:spacing w:after="225" w:line="360" w:lineRule="auto"/>
        <w:jc w:val="both"/>
      </w:pPr>
      <w:r>
        <w:rPr>
          <w:rStyle w:val="nfaseforte"/>
          <w:rFonts w:ascii="Arial" w:hAnsi="Arial"/>
          <w:color w:val="4B4B4B"/>
          <w:sz w:val="28"/>
          <w:szCs w:val="28"/>
        </w:rPr>
        <w:t xml:space="preserve">Legislação: Código Civil, artigos 46 e 54. </w:t>
      </w:r>
    </w:p>
    <w:p w14:paraId="3CBD03E0" w14:textId="77777777" w:rsidR="001E702B" w:rsidRDefault="0036346E">
      <w:pPr>
        <w:pStyle w:val="Corpodetexto"/>
        <w:spacing w:after="225" w:line="360" w:lineRule="auto"/>
        <w:jc w:val="both"/>
      </w:pPr>
      <w:r>
        <w:rPr>
          <w:rStyle w:val="nfaseforte"/>
          <w:rFonts w:ascii="Arial" w:hAnsi="Arial"/>
          <w:color w:val="4B4B4B"/>
          <w:sz w:val="28"/>
          <w:szCs w:val="28"/>
        </w:rPr>
        <w:t>I – Informar o CNPJ da entidade no Artigo 1º.</w:t>
      </w:r>
    </w:p>
    <w:p w14:paraId="3A4A7C2E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II – Denominação, os fins, a sede, o tempo de duração e o fundo social, quando houver;</w:t>
      </w:r>
    </w:p>
    <w:p w14:paraId="568ACD19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III – O modo por que se administra e representa, ativa e passivamente, judicial e extrajudicialmente;</w:t>
      </w:r>
    </w:p>
    <w:p w14:paraId="25EB1080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IV – Se o ato constitutivo é reformável no tocante à administração, e de que modo;</w:t>
      </w:r>
    </w:p>
    <w:p w14:paraId="45E4BEDD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V – Se os membros respondem, ou não, subsidiariamente, pelas obrigações sociais;</w:t>
      </w:r>
    </w:p>
    <w:p w14:paraId="737AFF3F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VI – Os requisitos para admissão, demissão e exclusão dos associados;</w:t>
      </w:r>
    </w:p>
    <w:p w14:paraId="509F015B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VII – Os direitos e deveres dos associados;</w:t>
      </w:r>
    </w:p>
    <w:p w14:paraId="7F03E86E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VIII – As fontes de recursos para sua manutenção;</w:t>
      </w:r>
    </w:p>
    <w:p w14:paraId="53F8C523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IX – O modo de constituição e funcionamento dos órgãos deliberativos e administrativos;</w:t>
      </w:r>
    </w:p>
    <w:p w14:paraId="09AFAF41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X – As condições para alteração das disposições estatutárias, dissolução da pessoa jurídica e o destino do patrimônio, nesse caso.</w:t>
      </w:r>
    </w:p>
    <w:p w14:paraId="33E2F46E" w14:textId="77777777" w:rsidR="001E702B" w:rsidRDefault="0036346E">
      <w:pPr>
        <w:pStyle w:val="Corpodetexto"/>
        <w:spacing w:after="225" w:line="360" w:lineRule="auto"/>
        <w:jc w:val="both"/>
      </w:pPr>
      <w:r>
        <w:rPr>
          <w:rFonts w:ascii="Arial" w:hAnsi="Arial"/>
          <w:color w:val="4B4B4B"/>
          <w:sz w:val="28"/>
          <w:szCs w:val="28"/>
        </w:rPr>
        <w:t>XI – A forma de gestão administrativa e de aprovação das respectivas contas.</w:t>
      </w:r>
    </w:p>
    <w:p w14:paraId="24C7F30F" w14:textId="77777777" w:rsidR="001E702B" w:rsidRDefault="001E702B">
      <w:pPr>
        <w:widowControl/>
        <w:spacing w:line="360" w:lineRule="auto"/>
        <w:jc w:val="center"/>
        <w:rPr>
          <w:rFonts w:ascii="Arial" w:hAnsi="Arial" w:cs="Arial"/>
          <w:b/>
          <w:szCs w:val="24"/>
        </w:rPr>
      </w:pPr>
    </w:p>
    <w:sectPr w:rsidR="001E702B">
      <w:pgSz w:w="11906" w:h="16838"/>
      <w:pgMar w:top="1701" w:right="1701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53B39"/>
    <w:multiLevelType w:val="multilevel"/>
    <w:tmpl w:val="74A0AE16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392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2B"/>
    <w:rsid w:val="001E702B"/>
    <w:rsid w:val="0036346E"/>
    <w:rsid w:val="005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125B"/>
  <w15:docId w15:val="{2A9B7FFE-9E04-4B0F-A809-043273FF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  <w:lang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Arial" w:hAnsi="Arial" w:cs="Arial"/>
      <w:b/>
      <w:sz w:val="28"/>
      <w:u w:val="singl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desim.gov.br/" TargetMode="External"/><Relationship Id="rId5" Type="http://schemas.openxmlformats.org/officeDocument/2006/relationships/hyperlink" Target="http://redesim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1860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ESTATUTO</dc:title>
  <dc:subject/>
  <dc:creator>JOSE NADI NERI</dc:creator>
  <cp:keywords>  </cp:keywords>
  <dc:description/>
  <cp:lastModifiedBy>Priscila Silva</cp:lastModifiedBy>
  <cp:revision>2</cp:revision>
  <dcterms:created xsi:type="dcterms:W3CDTF">2024-11-01T19:11:00Z</dcterms:created>
  <dcterms:modified xsi:type="dcterms:W3CDTF">2024-11-01T19:11:00Z</dcterms:modified>
  <dc:language>pt-BR</dc:language>
</cp:coreProperties>
</file>